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7D5B3223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Meeting </w:t>
      </w:r>
      <w:r>
        <w:rPr>
          <w:bCs/>
          <w:noProof w:val="0"/>
          <w:sz w:val="24"/>
          <w:szCs w:val="24"/>
        </w:rPr>
        <w:t>#</w:t>
      </w:r>
      <w:r w:rsidR="00F43DEB">
        <w:rPr>
          <w:bCs/>
          <w:noProof w:val="0"/>
          <w:sz w:val="24"/>
          <w:szCs w:val="24"/>
        </w:rPr>
        <w:t>9</w:t>
      </w:r>
      <w:r w:rsidR="000013D0">
        <w:rPr>
          <w:bCs/>
          <w:noProof w:val="0"/>
          <w:sz w:val="24"/>
          <w:szCs w:val="24"/>
        </w:rPr>
        <w:t>5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5062F0" w:rsidRPr="005062F0">
        <w:rPr>
          <w:bCs/>
          <w:noProof w:val="0"/>
          <w:sz w:val="24"/>
          <w:szCs w:val="24"/>
        </w:rPr>
        <w:t>RP-220403</w:t>
      </w:r>
    </w:p>
    <w:p w14:paraId="7DAF450F" w14:textId="77777777" w:rsidR="005062F0" w:rsidRPr="005062F0" w:rsidRDefault="005062F0" w:rsidP="005062F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5062F0">
        <w:rPr>
          <w:bCs/>
          <w:noProof w:val="0"/>
          <w:sz w:val="24"/>
          <w:szCs w:val="24"/>
        </w:rPr>
        <w:t>Electronic Meeting, March 17 - 23, 2022</w:t>
      </w:r>
    </w:p>
    <w:p w14:paraId="11776FA6" w14:textId="75A2B2B8" w:rsidR="00A209D6" w:rsidRPr="00465587" w:rsidRDefault="00A209D6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27CA689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013D0">
        <w:rPr>
          <w:rFonts w:eastAsia="Times New Roman" w:cs="Arial"/>
          <w:b/>
          <w:bCs/>
          <w:sz w:val="24"/>
        </w:rPr>
        <w:t>9</w:t>
      </w:r>
      <w:r w:rsidR="005062F0">
        <w:rPr>
          <w:rFonts w:eastAsia="Times New Roman" w:cs="Arial"/>
          <w:b/>
          <w:bCs/>
          <w:sz w:val="24"/>
        </w:rPr>
        <w:t>.</w:t>
      </w:r>
      <w:r w:rsidR="000013D0">
        <w:rPr>
          <w:rFonts w:eastAsia="Times New Roman" w:cs="Arial"/>
          <w:b/>
          <w:bCs/>
          <w:sz w:val="24"/>
        </w:rPr>
        <w:t>5</w:t>
      </w:r>
    </w:p>
    <w:p w14:paraId="73188B46" w14:textId="51A27BB1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  <w:r w:rsidR="008C0095">
        <w:rPr>
          <w:rFonts w:ascii="Arial" w:hAnsi="Arial" w:cs="Arial"/>
          <w:b/>
          <w:bCs/>
          <w:sz w:val="24"/>
        </w:rPr>
        <w:t>, Telecom Italia</w:t>
      </w:r>
      <w:r w:rsidR="006D2F35">
        <w:rPr>
          <w:rFonts w:ascii="Arial" w:hAnsi="Arial" w:cs="Arial"/>
          <w:b/>
          <w:bCs/>
          <w:sz w:val="24"/>
        </w:rPr>
        <w:t>, BT</w:t>
      </w:r>
    </w:p>
    <w:p w14:paraId="0FA3EF00" w14:textId="4B33A0AA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013D0" w:rsidRPr="000013D0">
        <w:rPr>
          <w:rFonts w:ascii="Arial" w:hAnsi="Arial" w:cs="Arial"/>
          <w:b/>
          <w:bCs/>
          <w:sz w:val="24"/>
        </w:rPr>
        <w:t>Rel-17 Specification Finalization</w:t>
      </w:r>
    </w:p>
    <w:p w14:paraId="6FEB19D6" w14:textId="70600D31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5062F0">
        <w:rPr>
          <w:rFonts w:ascii="Arial" w:hAnsi="Arial" w:cs="Arial"/>
          <w:b/>
          <w:bCs/>
          <w:sz w:val="24"/>
        </w:rPr>
        <w:t>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1E4999E" w14:textId="53CE06E5" w:rsidR="008B6CB2" w:rsidRDefault="00AF1045" w:rsidP="008B6CB2">
      <w:r>
        <w:t xml:space="preserve">In this contribution we discuss the importance of accurately and openly list remaining open items </w:t>
      </w:r>
      <w:r w:rsidR="00CB66FA">
        <w:t xml:space="preserve">for the Rel-17 work items for timely and solid finalization of Rel-17 specifications. </w:t>
      </w:r>
    </w:p>
    <w:p w14:paraId="4F547731" w14:textId="1482C618" w:rsidR="00A209D6" w:rsidRDefault="00A209D6" w:rsidP="00B7538C">
      <w:pPr>
        <w:pStyle w:val="Heading1"/>
      </w:pPr>
      <w:r w:rsidRPr="006E13D1">
        <w:t>2</w:t>
      </w:r>
      <w:r w:rsidRPr="006E13D1">
        <w:tab/>
      </w:r>
      <w:r w:rsidR="000013D0">
        <w:t>Discussion</w:t>
      </w:r>
      <w:r w:rsidR="00F43DEB">
        <w:t xml:space="preserve"> </w:t>
      </w:r>
    </w:p>
    <w:p w14:paraId="49C40A67" w14:textId="3E07943D" w:rsidR="000A0261" w:rsidRDefault="00E51EC8" w:rsidP="00F16D92">
      <w:r>
        <w:t xml:space="preserve">The Rel-17 work items are planned to be completed in RAN#95e in March 2022. However, </w:t>
      </w:r>
      <w:proofErr w:type="gramStart"/>
      <w:r w:rsidR="00227C02">
        <w:t>a</w:t>
      </w:r>
      <w:r>
        <w:t xml:space="preserve"> number of</w:t>
      </w:r>
      <w:proofErr w:type="gramEnd"/>
      <w:r>
        <w:t xml:space="preserve"> work items have still open items that needs to be</w:t>
      </w:r>
      <w:r w:rsidR="000A0261">
        <w:t xml:space="preserve"> addressed and</w:t>
      </w:r>
      <w:r>
        <w:t xml:space="preserve"> completed before the June RAN#96e when Rel-17 ASN.1 freeze is planned. </w:t>
      </w:r>
      <w:r w:rsidR="0092419E">
        <w:t>In our view</w:t>
      </w:r>
      <w:r w:rsidR="000A0261">
        <w:t xml:space="preserve"> it is important to </w:t>
      </w:r>
      <w:proofErr w:type="gramStart"/>
      <w:r w:rsidR="000A0261">
        <w:t>transparently</w:t>
      </w:r>
      <w:r w:rsidR="00136AA4">
        <w:t xml:space="preserve"> and accurately</w:t>
      </w:r>
      <w:r w:rsidR="000A0261">
        <w:t xml:space="preserve"> list </w:t>
      </w:r>
      <w:r w:rsidR="00E55129">
        <w:t xml:space="preserve">all </w:t>
      </w:r>
      <w:r w:rsidR="00064C1A">
        <w:t>remaining</w:t>
      </w:r>
      <w:r w:rsidR="000A0261">
        <w:t xml:space="preserve"> open items</w:t>
      </w:r>
      <w:proofErr w:type="gramEnd"/>
      <w:r w:rsidR="000A0261">
        <w:t xml:space="preserve"> in status reports and agree exception sheets for all the </w:t>
      </w:r>
      <w:r w:rsidR="00262BFB">
        <w:t xml:space="preserve">Rel-17 work </w:t>
      </w:r>
      <w:r w:rsidR="000A0261">
        <w:t xml:space="preserve">items </w:t>
      </w:r>
      <w:r w:rsidR="00951813">
        <w:t>with</w:t>
      </w:r>
      <w:r w:rsidR="000A0261">
        <w:t xml:space="preserve"> remaining open items</w:t>
      </w:r>
      <w:r w:rsidR="00AD0DD3">
        <w:t>. This will help</w:t>
      </w:r>
      <w:r w:rsidR="0092419E">
        <w:t xml:space="preserve"> companies</w:t>
      </w:r>
      <w:r w:rsidR="00AD0DD3">
        <w:t xml:space="preserve"> to</w:t>
      </w:r>
      <w:r w:rsidR="0092419E">
        <w:t xml:space="preserve"> have the same understanding of the remaining open items </w:t>
      </w:r>
      <w:r w:rsidR="0092419E">
        <w:rPr>
          <w:bCs/>
        </w:rPr>
        <w:t>instead of lengthy discussions in RAN WGs what is still truly open and what is considered as enhancement or optimization</w:t>
      </w:r>
      <w:r w:rsidR="000A0261">
        <w:t>.</w:t>
      </w:r>
      <w:r w:rsidR="00BB71A8">
        <w:t xml:space="preserve"> </w:t>
      </w:r>
      <w:r w:rsidR="00AC70AC">
        <w:t xml:space="preserve">In this way </w:t>
      </w:r>
      <w:r w:rsidR="000A0261">
        <w:t xml:space="preserve">companies </w:t>
      </w:r>
      <w:r w:rsidR="00136AA4">
        <w:t xml:space="preserve">and RAN WGs </w:t>
      </w:r>
      <w:r w:rsidR="00D21145">
        <w:t>will be</w:t>
      </w:r>
      <w:r w:rsidR="00AC70AC">
        <w:t xml:space="preserve"> able </w:t>
      </w:r>
      <w:r w:rsidR="00BB71A8">
        <w:t>to</w:t>
      </w:r>
      <w:r w:rsidR="00136AA4">
        <w:t xml:space="preserve"> focus</w:t>
      </w:r>
      <w:r w:rsidR="00BE0B9B">
        <w:t xml:space="preserve"> their work</w:t>
      </w:r>
      <w:r w:rsidR="00136AA4">
        <w:t xml:space="preserve"> on finalizing the </w:t>
      </w:r>
      <w:r w:rsidR="0068592C">
        <w:t>Rel-17 WI left open during</w:t>
      </w:r>
      <w:r w:rsidR="00136AA4">
        <w:t xml:space="preserve"> 2Q</w:t>
      </w:r>
      <w:r w:rsidR="001B69C2">
        <w:t xml:space="preserve">. This will </w:t>
      </w:r>
      <w:r w:rsidR="002F2BA7">
        <w:t>then</w:t>
      </w:r>
      <w:r w:rsidR="00B205CA">
        <w:t xml:space="preserve"> </w:t>
      </w:r>
      <w:r w:rsidR="00123804">
        <w:t>enabl</w:t>
      </w:r>
      <w:r w:rsidR="002F2BA7">
        <w:t>e</w:t>
      </w:r>
      <w:r w:rsidR="00123804">
        <w:t xml:space="preserve"> </w:t>
      </w:r>
      <w:r w:rsidR="009B1371">
        <w:t xml:space="preserve">better </w:t>
      </w:r>
      <w:r w:rsidR="00123804">
        <w:t xml:space="preserve">specification and feature alignment </w:t>
      </w:r>
      <w:r w:rsidR="001B69C2">
        <w:t>between</w:t>
      </w:r>
      <w:r w:rsidR="00123804">
        <w:t xml:space="preserve"> </w:t>
      </w:r>
      <w:r w:rsidR="00F16D92">
        <w:t xml:space="preserve">RAN WGs </w:t>
      </w:r>
      <w:r w:rsidR="00123804">
        <w:t xml:space="preserve">while working on the same features and functionalities </w:t>
      </w:r>
      <w:r w:rsidR="00F16D92">
        <w:t>at the same time.</w:t>
      </w:r>
      <w:r w:rsidR="000A0261">
        <w:t xml:space="preserve"> </w:t>
      </w:r>
    </w:p>
    <w:p w14:paraId="52EECF44" w14:textId="3838830A" w:rsidR="000A0261" w:rsidRDefault="000A0261" w:rsidP="00285ECF">
      <w:r>
        <w:t>In our view listing remaining open items honestly in SR and agreeing exception sheets should not hinder these topics being part of the planned ASN.1 review</w:t>
      </w:r>
      <w:r w:rsidR="00502D1B">
        <w:t>. All the Rel-17 work items should be part of the planned ASN.1 review</w:t>
      </w:r>
      <w:r w:rsidR="000D7422">
        <w:t xml:space="preserve"> planned for 2Q. Furthermore, we do not see need to change the planned 2Q </w:t>
      </w:r>
      <w:r w:rsidR="00393F4A">
        <w:t xml:space="preserve">time units for RAN WGs </w:t>
      </w:r>
      <w:r w:rsidR="00513A20">
        <w:t>due to agreeing accurate open item lists and exception sheets as in any case</w:t>
      </w:r>
      <w:r w:rsidR="000E708B">
        <w:t xml:space="preserve"> the RAN1, RAN2, RAN3 and RAN4 chairs to need to reserve </w:t>
      </w:r>
      <w:proofErr w:type="gramStart"/>
      <w:r w:rsidR="000E708B">
        <w:t>sufficient amount of</w:t>
      </w:r>
      <w:proofErr w:type="gramEnd"/>
      <w:r w:rsidR="000E708B">
        <w:t xml:space="preserve"> time for the Rel-17 finalization during 2Q</w:t>
      </w:r>
      <w:r w:rsidR="009E7E70">
        <w:t xml:space="preserve"> based on the efforts that were previously required to finalize Rel-15</w:t>
      </w:r>
      <w:r w:rsidR="00256CB4">
        <w:t xml:space="preserve"> and Rel-16</w:t>
      </w:r>
      <w:r w:rsidR="000E708B">
        <w:t>.</w:t>
      </w:r>
      <w:r>
        <w:t xml:space="preserve"> </w:t>
      </w:r>
      <w:r w:rsidR="003C7DD3">
        <w:t xml:space="preserve">In </w:t>
      </w:r>
      <w:r w:rsidR="00BB25EF">
        <w:t>fact</w:t>
      </w:r>
      <w:r w:rsidR="00F84B20">
        <w:t>,</w:t>
      </w:r>
      <w:r w:rsidR="003C7DD3">
        <w:t xml:space="preserve"> </w:t>
      </w:r>
      <w:r w:rsidR="006B6BAD">
        <w:t>explicit</w:t>
      </w:r>
      <w:r w:rsidR="00EC1088">
        <w:t xml:space="preserve"> open item</w:t>
      </w:r>
      <w:r w:rsidR="00B47972">
        <w:t xml:space="preserve"> lists for all RAN WGs</w:t>
      </w:r>
      <w:r w:rsidR="00EC1088">
        <w:t xml:space="preserve"> are rather expected to improve </w:t>
      </w:r>
      <w:r w:rsidR="00C73690">
        <w:t>work planning and efficient use of time</w:t>
      </w:r>
      <w:r w:rsidR="00C45F1B">
        <w:t xml:space="preserve"> </w:t>
      </w:r>
      <w:r w:rsidR="00735ECE">
        <w:t xml:space="preserve">units </w:t>
      </w:r>
      <w:r w:rsidR="00C45F1B">
        <w:t>in RAN WG</w:t>
      </w:r>
      <w:r w:rsidR="002A5205">
        <w:t>s</w:t>
      </w:r>
      <w:r w:rsidR="00ED64C9">
        <w:t>.</w:t>
      </w:r>
      <w:r w:rsidR="00C45F1B">
        <w:t xml:space="preserve"> </w:t>
      </w:r>
      <w:r w:rsidR="00F74C5A">
        <w:t>We are not</w:t>
      </w:r>
      <w:r w:rsidR="00AD3B2C">
        <w:t xml:space="preserve"> proposing any changes</w:t>
      </w:r>
      <w:r w:rsidR="00AD3B2C" w:rsidRPr="00AD3B2C">
        <w:t xml:space="preserve"> to</w:t>
      </w:r>
      <w:r w:rsidR="00AD3B2C">
        <w:t xml:space="preserve"> the</w:t>
      </w:r>
      <w:r w:rsidR="00AD3B2C" w:rsidRPr="00AD3B2C">
        <w:t xml:space="preserve"> Release 18 WI/SI schedules</w:t>
      </w:r>
      <w:r w:rsidR="00A77113">
        <w:t xml:space="preserve"> agreed </w:t>
      </w:r>
      <w:r w:rsidR="009E606D">
        <w:t>in RAN#94e</w:t>
      </w:r>
      <w:r w:rsidR="00A77113">
        <w:t>.</w:t>
      </w:r>
    </w:p>
    <w:p w14:paraId="31F99A21" w14:textId="2925D910" w:rsidR="00C16D06" w:rsidRDefault="00D40F93" w:rsidP="001110C7">
      <w:r>
        <w:t>In our view a</w:t>
      </w:r>
      <w:r w:rsidR="00C16D06">
        <w:t xml:space="preserve">t least the following Rel-17 work items </w:t>
      </w:r>
      <w:r w:rsidR="00906B4A">
        <w:t xml:space="preserve">still </w:t>
      </w:r>
      <w:r w:rsidR="00C16D06">
        <w:t>have</w:t>
      </w:r>
      <w:r w:rsidR="00F1008B">
        <w:t xml:space="preserve"> </w:t>
      </w:r>
      <w:r w:rsidR="00C16D06">
        <w:t>open items</w:t>
      </w:r>
      <w:r w:rsidR="00F1008B">
        <w:t xml:space="preserve"> </w:t>
      </w:r>
      <w:r w:rsidR="00906B4A">
        <w:t>remaining</w:t>
      </w:r>
      <w:r w:rsidR="001110C7">
        <w:t xml:space="preserve"> before the specifications and feature are fully functional</w:t>
      </w:r>
      <w:r w:rsidR="00C279B0">
        <w:t xml:space="preserve"> in all RAN WGs</w:t>
      </w:r>
      <w:r w:rsidR="00507969">
        <w:t xml:space="preserve"> and thus, needing exception sheets:</w:t>
      </w:r>
      <w:r w:rsidR="00C16D06">
        <w:t xml:space="preserve"> </w:t>
      </w:r>
    </w:p>
    <w:p w14:paraId="668809B2" w14:textId="72631A12" w:rsidR="00C16D06" w:rsidRPr="001626DC" w:rsidRDefault="00C16D06" w:rsidP="001626DC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1626DC">
        <w:rPr>
          <w:rFonts w:ascii="Times New Roman" w:hAnsi="Times New Roman"/>
          <w:sz w:val="20"/>
        </w:rPr>
        <w:t>Further enhancements on MIMO for NR</w:t>
      </w:r>
    </w:p>
    <w:p w14:paraId="5EEC0B44" w14:textId="1E4A0D32" w:rsidR="00C16D06" w:rsidRPr="001626DC" w:rsidRDefault="00C16D06" w:rsidP="001626DC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1626DC">
        <w:rPr>
          <w:rFonts w:ascii="Times New Roman" w:hAnsi="Times New Roman"/>
          <w:sz w:val="20"/>
        </w:rPr>
        <w:t>Extending current NR operation to 71GHz</w:t>
      </w:r>
    </w:p>
    <w:p w14:paraId="19E8E94B" w14:textId="3A3F72A2" w:rsidR="00C16D06" w:rsidRPr="001626DC" w:rsidRDefault="00C16D06" w:rsidP="001626DC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1626DC">
        <w:rPr>
          <w:rFonts w:ascii="Times New Roman" w:hAnsi="Times New Roman"/>
          <w:sz w:val="20"/>
        </w:rPr>
        <w:t xml:space="preserve">NR </w:t>
      </w:r>
      <w:proofErr w:type="spellStart"/>
      <w:r w:rsidRPr="001626DC">
        <w:rPr>
          <w:rFonts w:ascii="Times New Roman" w:hAnsi="Times New Roman"/>
          <w:sz w:val="20"/>
        </w:rPr>
        <w:t>Sidelink</w:t>
      </w:r>
      <w:proofErr w:type="spellEnd"/>
      <w:r w:rsidRPr="001626DC">
        <w:rPr>
          <w:rFonts w:ascii="Times New Roman" w:hAnsi="Times New Roman"/>
          <w:sz w:val="20"/>
        </w:rPr>
        <w:t xml:space="preserve"> enhancement</w:t>
      </w:r>
    </w:p>
    <w:p w14:paraId="2F1D7423" w14:textId="28F4751E" w:rsidR="001626DC" w:rsidRPr="001626DC" w:rsidRDefault="001626DC" w:rsidP="001626DC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1626DC">
        <w:rPr>
          <w:rFonts w:ascii="Times New Roman" w:hAnsi="Times New Roman"/>
          <w:sz w:val="20"/>
        </w:rPr>
        <w:t>Support of reduced capability NR devices</w:t>
      </w:r>
    </w:p>
    <w:p w14:paraId="453DBAF1" w14:textId="45866684" w:rsidR="001626DC" w:rsidRPr="001626DC" w:rsidRDefault="001626DC" w:rsidP="001626DC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1626DC">
        <w:rPr>
          <w:rFonts w:ascii="Times New Roman" w:hAnsi="Times New Roman"/>
          <w:sz w:val="20"/>
        </w:rPr>
        <w:t>Solutions for NR to support non-terrestrial networks (NTN)</w:t>
      </w:r>
    </w:p>
    <w:p w14:paraId="5017BC88" w14:textId="0B38F7F7" w:rsidR="001626DC" w:rsidRDefault="001626DC" w:rsidP="001626DC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1626DC">
        <w:rPr>
          <w:rFonts w:ascii="Times New Roman" w:hAnsi="Times New Roman"/>
          <w:sz w:val="20"/>
        </w:rPr>
        <w:t>NR multicast and broadcast services</w:t>
      </w:r>
    </w:p>
    <w:p w14:paraId="238D7B50" w14:textId="05C06D37" w:rsidR="007373E9" w:rsidRPr="001626DC" w:rsidRDefault="007373E9" w:rsidP="001626DC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7373E9">
        <w:rPr>
          <w:rFonts w:ascii="Times New Roman" w:hAnsi="Times New Roman"/>
          <w:sz w:val="20"/>
        </w:rPr>
        <w:t>Enhancements to Integrated Access and Backhaul (IAB) for NR</w:t>
      </w:r>
    </w:p>
    <w:p w14:paraId="7DC1DF33" w14:textId="0570F1C2" w:rsidR="001626DC" w:rsidRPr="001626DC" w:rsidRDefault="001626DC" w:rsidP="001626DC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1626DC">
        <w:rPr>
          <w:rFonts w:ascii="Times New Roman" w:hAnsi="Times New Roman"/>
          <w:sz w:val="20"/>
        </w:rPr>
        <w:t>Enhancement of RAN slicing for NR</w:t>
      </w:r>
    </w:p>
    <w:p w14:paraId="58F75FD7" w14:textId="6AE72AFD" w:rsidR="001626DC" w:rsidRPr="001626DC" w:rsidRDefault="001626DC" w:rsidP="001626DC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1626DC">
        <w:rPr>
          <w:rFonts w:ascii="Times New Roman" w:hAnsi="Times New Roman"/>
          <w:sz w:val="20"/>
        </w:rPr>
        <w:t>Further enhancements of NR RF requirements for frequency range 2 (FR2)</w:t>
      </w:r>
    </w:p>
    <w:p w14:paraId="41692884" w14:textId="3E65A3AA" w:rsidR="001626DC" w:rsidRDefault="001626DC" w:rsidP="001626DC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1626DC">
        <w:rPr>
          <w:rFonts w:ascii="Times New Roman" w:hAnsi="Times New Roman"/>
          <w:sz w:val="20"/>
        </w:rPr>
        <w:t>NB-IoT/</w:t>
      </w:r>
      <w:proofErr w:type="spellStart"/>
      <w:r w:rsidRPr="001626DC">
        <w:rPr>
          <w:rFonts w:ascii="Times New Roman" w:hAnsi="Times New Roman"/>
          <w:sz w:val="20"/>
        </w:rPr>
        <w:t>eMTC</w:t>
      </w:r>
      <w:proofErr w:type="spellEnd"/>
      <w:r w:rsidRPr="001626DC">
        <w:rPr>
          <w:rFonts w:ascii="Times New Roman" w:hAnsi="Times New Roman"/>
          <w:sz w:val="20"/>
        </w:rPr>
        <w:t xml:space="preserve"> support for Non-Terrestrial Networks</w:t>
      </w:r>
    </w:p>
    <w:p w14:paraId="05F8396E" w14:textId="77777777" w:rsidR="00BC47D5" w:rsidRDefault="00BC47D5" w:rsidP="00A209D6">
      <w:pPr>
        <w:rPr>
          <w:bCs/>
          <w:lang w:val="en-US"/>
        </w:rPr>
      </w:pPr>
    </w:p>
    <w:p w14:paraId="763A6F3D" w14:textId="77777777" w:rsidR="001110C7" w:rsidRPr="001110C7" w:rsidRDefault="001110C7" w:rsidP="00A209D6">
      <w:pPr>
        <w:rPr>
          <w:bCs/>
        </w:rPr>
      </w:pPr>
    </w:p>
    <w:p w14:paraId="5FF2457F" w14:textId="2383C6C9" w:rsidR="00A209D6" w:rsidRPr="006E13D1" w:rsidRDefault="004A7F0A" w:rsidP="00A209D6">
      <w:pPr>
        <w:pStyle w:val="Heading1"/>
      </w:pPr>
      <w:r>
        <w:lastRenderedPageBreak/>
        <w:t>3</w:t>
      </w:r>
      <w:r w:rsidR="00A209D6" w:rsidRPr="006E13D1">
        <w:tab/>
      </w:r>
      <w:r w:rsidR="008C3057">
        <w:t>Conclusion</w:t>
      </w:r>
      <w:r w:rsidR="000013D0">
        <w:t>s</w:t>
      </w:r>
    </w:p>
    <w:p w14:paraId="0968EEBA" w14:textId="208BB3C0" w:rsidR="00521A6E" w:rsidRDefault="00521A6E" w:rsidP="00521A6E">
      <w:r>
        <w:t xml:space="preserve">In this contribution we have discussed the importance of accurately and openly list remaining open items for the Rel-17 work items to ensure timely and solid finalization of Rel-17 specifications. </w:t>
      </w:r>
    </w:p>
    <w:p w14:paraId="4AA0B9ED" w14:textId="75C2228F" w:rsidR="0076599A" w:rsidRDefault="00BB27EE" w:rsidP="00BB27EE">
      <w:pPr>
        <w:tabs>
          <w:tab w:val="num" w:pos="720"/>
        </w:tabs>
        <w:rPr>
          <w:bCs/>
        </w:rPr>
      </w:pPr>
      <w:r w:rsidRPr="00BF35AB">
        <w:rPr>
          <w:b/>
        </w:rPr>
        <w:t>Proposal 1</w:t>
      </w:r>
      <w:r>
        <w:rPr>
          <w:bCs/>
        </w:rPr>
        <w:t xml:space="preserve">: </w:t>
      </w:r>
      <w:r w:rsidR="007F64F3">
        <w:rPr>
          <w:bCs/>
        </w:rPr>
        <w:t>R</w:t>
      </w:r>
      <w:r w:rsidRPr="00BB27EE">
        <w:rPr>
          <w:bCs/>
        </w:rPr>
        <w:t xml:space="preserve">emaining open items </w:t>
      </w:r>
      <w:r w:rsidR="007F64F3">
        <w:rPr>
          <w:bCs/>
        </w:rPr>
        <w:t xml:space="preserve">are accurately listed in the </w:t>
      </w:r>
      <w:r w:rsidR="003B16F5">
        <w:rPr>
          <w:bCs/>
        </w:rPr>
        <w:t xml:space="preserve">Rel-17 WI </w:t>
      </w:r>
      <w:r w:rsidR="007F64F3">
        <w:rPr>
          <w:bCs/>
        </w:rPr>
        <w:t>status reports</w:t>
      </w:r>
      <w:r w:rsidR="003B16F5">
        <w:rPr>
          <w:bCs/>
        </w:rPr>
        <w:t xml:space="preserve"> </w:t>
      </w:r>
      <w:r w:rsidR="006A3B9C">
        <w:rPr>
          <w:bCs/>
        </w:rPr>
        <w:t>f</w:t>
      </w:r>
      <w:r w:rsidRPr="00BB27EE">
        <w:rPr>
          <w:bCs/>
        </w:rPr>
        <w:t>or</w:t>
      </w:r>
      <w:r w:rsidR="006A3B9C">
        <w:rPr>
          <w:bCs/>
        </w:rPr>
        <w:t xml:space="preserve"> making </w:t>
      </w:r>
      <w:r w:rsidRPr="00BB27EE">
        <w:rPr>
          <w:bCs/>
        </w:rPr>
        <w:t>timely and solid completion of Rel-17 specifications</w:t>
      </w:r>
      <w:r w:rsidR="006A3B9C">
        <w:rPr>
          <w:bCs/>
        </w:rPr>
        <w:t xml:space="preserve"> possible</w:t>
      </w:r>
      <w:r w:rsidR="003B16F5">
        <w:rPr>
          <w:bCs/>
        </w:rPr>
        <w:t>.</w:t>
      </w:r>
    </w:p>
    <w:p w14:paraId="38F49BEF" w14:textId="050F0799" w:rsidR="00BE3948" w:rsidRDefault="00BE3948" w:rsidP="00F14067">
      <w:pPr>
        <w:tabs>
          <w:tab w:val="num" w:pos="720"/>
        </w:tabs>
        <w:rPr>
          <w:bCs/>
        </w:rPr>
      </w:pPr>
      <w:r w:rsidRPr="00BF35AB">
        <w:rPr>
          <w:b/>
        </w:rPr>
        <w:t>Proposal 2</w:t>
      </w:r>
      <w:r>
        <w:rPr>
          <w:bCs/>
        </w:rPr>
        <w:t xml:space="preserve">: </w:t>
      </w:r>
      <w:r w:rsidRPr="00BE3948">
        <w:rPr>
          <w:bCs/>
        </w:rPr>
        <w:t xml:space="preserve">Exception sheets </w:t>
      </w:r>
      <w:r w:rsidR="00F14067">
        <w:rPr>
          <w:bCs/>
        </w:rPr>
        <w:t xml:space="preserve">are agreed </w:t>
      </w:r>
      <w:r w:rsidRPr="00BE3948">
        <w:rPr>
          <w:bCs/>
        </w:rPr>
        <w:t>for the</w:t>
      </w:r>
      <w:r w:rsidR="00F14067">
        <w:rPr>
          <w:bCs/>
        </w:rPr>
        <w:t xml:space="preserve"> Rel-17 core work</w:t>
      </w:r>
      <w:r w:rsidRPr="00BE3948">
        <w:rPr>
          <w:bCs/>
        </w:rPr>
        <w:t xml:space="preserve"> items with remaining open items to ensure </w:t>
      </w:r>
      <w:r w:rsidR="003B16F5">
        <w:rPr>
          <w:bCs/>
        </w:rPr>
        <w:t xml:space="preserve">that </w:t>
      </w:r>
      <w:r w:rsidR="00C22734">
        <w:rPr>
          <w:bCs/>
        </w:rPr>
        <w:t>all the companies in RAN WG</w:t>
      </w:r>
      <w:r w:rsidR="00667FF4">
        <w:rPr>
          <w:bCs/>
        </w:rPr>
        <w:t xml:space="preserve">1, WG2, </w:t>
      </w:r>
      <w:r w:rsidR="00F46F3D">
        <w:rPr>
          <w:bCs/>
        </w:rPr>
        <w:t>WG</w:t>
      </w:r>
      <w:r w:rsidR="00667FF4">
        <w:rPr>
          <w:bCs/>
        </w:rPr>
        <w:t xml:space="preserve">3 and </w:t>
      </w:r>
      <w:r w:rsidR="00F46F3D">
        <w:rPr>
          <w:bCs/>
        </w:rPr>
        <w:t>WG</w:t>
      </w:r>
      <w:r w:rsidR="00C22734">
        <w:rPr>
          <w:bCs/>
        </w:rPr>
        <w:t xml:space="preserve"> will </w:t>
      </w:r>
      <w:r w:rsidRPr="00BE3948">
        <w:rPr>
          <w:bCs/>
        </w:rPr>
        <w:t xml:space="preserve">focus </w:t>
      </w:r>
      <w:r w:rsidR="00C22734">
        <w:rPr>
          <w:bCs/>
        </w:rPr>
        <w:t xml:space="preserve">on </w:t>
      </w:r>
      <w:r w:rsidRPr="00BE3948">
        <w:rPr>
          <w:bCs/>
        </w:rPr>
        <w:t>the</w:t>
      </w:r>
      <w:r w:rsidR="00C22734">
        <w:rPr>
          <w:bCs/>
        </w:rPr>
        <w:t xml:space="preserve"> same agreed</w:t>
      </w:r>
      <w:r w:rsidRPr="00BE3948">
        <w:rPr>
          <w:bCs/>
        </w:rPr>
        <w:t xml:space="preserve"> open items</w:t>
      </w:r>
      <w:r w:rsidR="006B1510">
        <w:rPr>
          <w:bCs/>
        </w:rPr>
        <w:t xml:space="preserve"> during 2Q2022 and thereby enable aligned specifications across the RAN WGs.</w:t>
      </w:r>
    </w:p>
    <w:p w14:paraId="44300069" w14:textId="2228B60A" w:rsidR="007D633B" w:rsidRDefault="00902033" w:rsidP="00F14067">
      <w:pPr>
        <w:tabs>
          <w:tab w:val="num" w:pos="720"/>
        </w:tabs>
        <w:rPr>
          <w:bCs/>
        </w:rPr>
      </w:pPr>
      <w:r>
        <w:rPr>
          <w:bCs/>
        </w:rPr>
        <w:t xml:space="preserve">In our view the following Rel-17 core work items have still open items remaining and exception sheets should be agreed for these items </w:t>
      </w:r>
      <w:r w:rsidR="00425E2A">
        <w:rPr>
          <w:bCs/>
        </w:rPr>
        <w:t>to</w:t>
      </w:r>
      <w:r>
        <w:rPr>
          <w:bCs/>
        </w:rPr>
        <w:t xml:space="preserve"> finaliz</w:t>
      </w:r>
      <w:r w:rsidR="00425E2A">
        <w:rPr>
          <w:bCs/>
        </w:rPr>
        <w:t>e</w:t>
      </w:r>
      <w:r>
        <w:rPr>
          <w:bCs/>
        </w:rPr>
        <w:t xml:space="preserve"> the specifications by June 2022.</w:t>
      </w:r>
    </w:p>
    <w:p w14:paraId="7635BCC3" w14:textId="77777777" w:rsidR="00902033" w:rsidRPr="001626DC" w:rsidRDefault="00902033" w:rsidP="00902033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1626DC">
        <w:rPr>
          <w:rFonts w:ascii="Times New Roman" w:hAnsi="Times New Roman"/>
          <w:sz w:val="20"/>
        </w:rPr>
        <w:t>Further enhancements on MIMO for NR</w:t>
      </w:r>
    </w:p>
    <w:p w14:paraId="06976979" w14:textId="77777777" w:rsidR="00902033" w:rsidRPr="001626DC" w:rsidRDefault="00902033" w:rsidP="00902033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1626DC">
        <w:rPr>
          <w:rFonts w:ascii="Times New Roman" w:hAnsi="Times New Roman"/>
          <w:sz w:val="20"/>
        </w:rPr>
        <w:t>Extending current NR operation to 71GHz</w:t>
      </w:r>
    </w:p>
    <w:p w14:paraId="79B5F855" w14:textId="77777777" w:rsidR="00902033" w:rsidRPr="001626DC" w:rsidRDefault="00902033" w:rsidP="00902033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1626DC">
        <w:rPr>
          <w:rFonts w:ascii="Times New Roman" w:hAnsi="Times New Roman"/>
          <w:sz w:val="20"/>
        </w:rPr>
        <w:t xml:space="preserve">NR </w:t>
      </w:r>
      <w:proofErr w:type="spellStart"/>
      <w:r w:rsidRPr="001626DC">
        <w:rPr>
          <w:rFonts w:ascii="Times New Roman" w:hAnsi="Times New Roman"/>
          <w:sz w:val="20"/>
        </w:rPr>
        <w:t>Sidelink</w:t>
      </w:r>
      <w:proofErr w:type="spellEnd"/>
      <w:r w:rsidRPr="001626DC">
        <w:rPr>
          <w:rFonts w:ascii="Times New Roman" w:hAnsi="Times New Roman"/>
          <w:sz w:val="20"/>
        </w:rPr>
        <w:t xml:space="preserve"> enhancement</w:t>
      </w:r>
    </w:p>
    <w:p w14:paraId="5504C99E" w14:textId="77777777" w:rsidR="00902033" w:rsidRPr="001626DC" w:rsidRDefault="00902033" w:rsidP="00902033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1626DC">
        <w:rPr>
          <w:rFonts w:ascii="Times New Roman" w:hAnsi="Times New Roman"/>
          <w:sz w:val="20"/>
        </w:rPr>
        <w:t>Support of reduced capability NR devices</w:t>
      </w:r>
    </w:p>
    <w:p w14:paraId="33B78C3D" w14:textId="77777777" w:rsidR="00902033" w:rsidRPr="001626DC" w:rsidRDefault="00902033" w:rsidP="00902033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1626DC">
        <w:rPr>
          <w:rFonts w:ascii="Times New Roman" w:hAnsi="Times New Roman"/>
          <w:sz w:val="20"/>
        </w:rPr>
        <w:t>Solutions for NR to support non-terrestrial networks (NTN)</w:t>
      </w:r>
    </w:p>
    <w:p w14:paraId="238BD1D6" w14:textId="77777777" w:rsidR="00902033" w:rsidRDefault="00902033" w:rsidP="00902033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1626DC">
        <w:rPr>
          <w:rFonts w:ascii="Times New Roman" w:hAnsi="Times New Roman"/>
          <w:sz w:val="20"/>
        </w:rPr>
        <w:t>NR multicast and broadcast services</w:t>
      </w:r>
    </w:p>
    <w:p w14:paraId="45FDB1C5" w14:textId="77777777" w:rsidR="00902033" w:rsidRPr="001626DC" w:rsidRDefault="00902033" w:rsidP="00902033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7373E9">
        <w:rPr>
          <w:rFonts w:ascii="Times New Roman" w:hAnsi="Times New Roman"/>
          <w:sz w:val="20"/>
        </w:rPr>
        <w:t>Enhancements to Integrated Access and Backhaul (IAB) for NR</w:t>
      </w:r>
    </w:p>
    <w:p w14:paraId="3099A0CB" w14:textId="77777777" w:rsidR="00902033" w:rsidRPr="001626DC" w:rsidRDefault="00902033" w:rsidP="00902033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1626DC">
        <w:rPr>
          <w:rFonts w:ascii="Times New Roman" w:hAnsi="Times New Roman"/>
          <w:sz w:val="20"/>
        </w:rPr>
        <w:t>Enhancement of RAN slicing for NR</w:t>
      </w:r>
    </w:p>
    <w:p w14:paraId="10BA5780" w14:textId="77777777" w:rsidR="00902033" w:rsidRPr="001626DC" w:rsidRDefault="00902033" w:rsidP="00902033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1626DC">
        <w:rPr>
          <w:rFonts w:ascii="Times New Roman" w:hAnsi="Times New Roman"/>
          <w:sz w:val="20"/>
        </w:rPr>
        <w:t>Further enhancements of NR RF requirements for frequency range 2 (FR2)</w:t>
      </w:r>
    </w:p>
    <w:p w14:paraId="57BB957A" w14:textId="77777777" w:rsidR="00902033" w:rsidRDefault="00902033" w:rsidP="00902033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</w:rPr>
      </w:pPr>
      <w:r w:rsidRPr="001626DC">
        <w:rPr>
          <w:rFonts w:ascii="Times New Roman" w:hAnsi="Times New Roman"/>
          <w:sz w:val="20"/>
        </w:rPr>
        <w:t>NB-IoT/</w:t>
      </w:r>
      <w:proofErr w:type="spellStart"/>
      <w:r w:rsidRPr="001626DC">
        <w:rPr>
          <w:rFonts w:ascii="Times New Roman" w:hAnsi="Times New Roman"/>
          <w:sz w:val="20"/>
        </w:rPr>
        <w:t>eMTC</w:t>
      </w:r>
      <w:proofErr w:type="spellEnd"/>
      <w:r w:rsidRPr="001626DC">
        <w:rPr>
          <w:rFonts w:ascii="Times New Roman" w:hAnsi="Times New Roman"/>
          <w:sz w:val="20"/>
        </w:rPr>
        <w:t xml:space="preserve"> support for Non-Terrestrial Networks</w:t>
      </w:r>
    </w:p>
    <w:sectPr w:rsidR="0090203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A249E" w14:textId="77777777" w:rsidR="00867113" w:rsidRDefault="00867113">
      <w:r>
        <w:separator/>
      </w:r>
    </w:p>
  </w:endnote>
  <w:endnote w:type="continuationSeparator" w:id="0">
    <w:p w14:paraId="0ED35DC7" w14:textId="77777777" w:rsidR="00867113" w:rsidRDefault="00867113">
      <w:r>
        <w:continuationSeparator/>
      </w:r>
    </w:p>
  </w:endnote>
  <w:endnote w:type="continuationNotice" w:id="1">
    <w:p w14:paraId="5F1C8907" w14:textId="77777777" w:rsidR="00867113" w:rsidRDefault="008671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23F53" w14:textId="77777777" w:rsidR="00867113" w:rsidRDefault="00867113">
      <w:r>
        <w:separator/>
      </w:r>
    </w:p>
  </w:footnote>
  <w:footnote w:type="continuationSeparator" w:id="0">
    <w:p w14:paraId="2334F4B5" w14:textId="77777777" w:rsidR="00867113" w:rsidRDefault="00867113">
      <w:r>
        <w:continuationSeparator/>
      </w:r>
    </w:p>
  </w:footnote>
  <w:footnote w:type="continuationNotice" w:id="1">
    <w:p w14:paraId="2FBB68E0" w14:textId="77777777" w:rsidR="00867113" w:rsidRDefault="008671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14A61"/>
    <w:multiLevelType w:val="hybridMultilevel"/>
    <w:tmpl w:val="19F0956A"/>
    <w:lvl w:ilvl="0" w:tplc="BE8C87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31D99"/>
    <w:multiLevelType w:val="hybridMultilevel"/>
    <w:tmpl w:val="7A72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13F3021"/>
    <w:multiLevelType w:val="hybridMultilevel"/>
    <w:tmpl w:val="5718C488"/>
    <w:lvl w:ilvl="0" w:tplc="51860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028D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07C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68E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82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0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C8D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C5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1CB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29A776C"/>
    <w:multiLevelType w:val="hybridMultilevel"/>
    <w:tmpl w:val="2D5697EE"/>
    <w:lvl w:ilvl="0" w:tplc="01988D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950D5"/>
    <w:multiLevelType w:val="hybridMultilevel"/>
    <w:tmpl w:val="8A36A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44C44"/>
    <w:multiLevelType w:val="hybridMultilevel"/>
    <w:tmpl w:val="BE6CA676"/>
    <w:lvl w:ilvl="0" w:tplc="10AC08E0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595959" w:themeColor="text1" w:themeTint="A6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965CF"/>
    <w:multiLevelType w:val="hybridMultilevel"/>
    <w:tmpl w:val="F1306B04"/>
    <w:lvl w:ilvl="0" w:tplc="E6002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52C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CC5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20E5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A3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420C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F86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7CE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D836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D5914CA"/>
    <w:multiLevelType w:val="hybridMultilevel"/>
    <w:tmpl w:val="63182134"/>
    <w:lvl w:ilvl="0" w:tplc="08CCE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36F6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09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56D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8A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A8D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0616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9EA7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28F5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F856E65"/>
    <w:multiLevelType w:val="hybridMultilevel"/>
    <w:tmpl w:val="AF1C7830"/>
    <w:lvl w:ilvl="0" w:tplc="42E6D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723F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6829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CF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A6C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0835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0BA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E2E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FAD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12"/>
  </w:num>
  <w:num w:numId="9">
    <w:abstractNumId w:val="11"/>
  </w:num>
  <w:num w:numId="10">
    <w:abstractNumId w:val="9"/>
  </w:num>
  <w:num w:numId="11">
    <w:abstractNumId w:val="1"/>
  </w:num>
  <w:num w:numId="12">
    <w:abstractNumId w:val="15"/>
  </w:num>
  <w:num w:numId="13">
    <w:abstractNumId w:val="13"/>
  </w:num>
  <w:num w:numId="14">
    <w:abstractNumId w:val="3"/>
  </w:num>
  <w:num w:numId="15">
    <w:abstractNumId w:val="10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D0"/>
    <w:rsid w:val="000138D7"/>
    <w:rsid w:val="00016557"/>
    <w:rsid w:val="00022800"/>
    <w:rsid w:val="00023C40"/>
    <w:rsid w:val="00032DBE"/>
    <w:rsid w:val="00033397"/>
    <w:rsid w:val="00040095"/>
    <w:rsid w:val="00042373"/>
    <w:rsid w:val="0006190C"/>
    <w:rsid w:val="00064C1A"/>
    <w:rsid w:val="00065268"/>
    <w:rsid w:val="00073C9C"/>
    <w:rsid w:val="0007531E"/>
    <w:rsid w:val="00076327"/>
    <w:rsid w:val="00080512"/>
    <w:rsid w:val="00081B65"/>
    <w:rsid w:val="00087AB7"/>
    <w:rsid w:val="000901A2"/>
    <w:rsid w:val="00090468"/>
    <w:rsid w:val="00094568"/>
    <w:rsid w:val="000A0261"/>
    <w:rsid w:val="000A147F"/>
    <w:rsid w:val="000A344C"/>
    <w:rsid w:val="000B639D"/>
    <w:rsid w:val="000B7251"/>
    <w:rsid w:val="000B7BCF"/>
    <w:rsid w:val="000C522B"/>
    <w:rsid w:val="000D2B07"/>
    <w:rsid w:val="000D344E"/>
    <w:rsid w:val="000D58AB"/>
    <w:rsid w:val="000D7422"/>
    <w:rsid w:val="000E10B0"/>
    <w:rsid w:val="000E708B"/>
    <w:rsid w:val="000F0B48"/>
    <w:rsid w:val="000F2393"/>
    <w:rsid w:val="000F29C2"/>
    <w:rsid w:val="001052A6"/>
    <w:rsid w:val="001110C7"/>
    <w:rsid w:val="00112F1A"/>
    <w:rsid w:val="001168FF"/>
    <w:rsid w:val="00123804"/>
    <w:rsid w:val="001261E0"/>
    <w:rsid w:val="00133A2D"/>
    <w:rsid w:val="0013613E"/>
    <w:rsid w:val="00136AA4"/>
    <w:rsid w:val="00141195"/>
    <w:rsid w:val="00145075"/>
    <w:rsid w:val="001626DC"/>
    <w:rsid w:val="001741A0"/>
    <w:rsid w:val="00175FA0"/>
    <w:rsid w:val="00184C17"/>
    <w:rsid w:val="00185D33"/>
    <w:rsid w:val="00194CD0"/>
    <w:rsid w:val="001A0265"/>
    <w:rsid w:val="001B49C9"/>
    <w:rsid w:val="001B69C2"/>
    <w:rsid w:val="001C23F4"/>
    <w:rsid w:val="001C4F79"/>
    <w:rsid w:val="001D7554"/>
    <w:rsid w:val="001F168B"/>
    <w:rsid w:val="001F7831"/>
    <w:rsid w:val="00204045"/>
    <w:rsid w:val="0020712B"/>
    <w:rsid w:val="0022606D"/>
    <w:rsid w:val="00227C02"/>
    <w:rsid w:val="00231728"/>
    <w:rsid w:val="002419E0"/>
    <w:rsid w:val="00244A05"/>
    <w:rsid w:val="00250404"/>
    <w:rsid w:val="00256CB4"/>
    <w:rsid w:val="002610D8"/>
    <w:rsid w:val="00262BFB"/>
    <w:rsid w:val="00263E10"/>
    <w:rsid w:val="00264436"/>
    <w:rsid w:val="0026779F"/>
    <w:rsid w:val="00271EE2"/>
    <w:rsid w:val="002747EC"/>
    <w:rsid w:val="002855BF"/>
    <w:rsid w:val="00285ECF"/>
    <w:rsid w:val="00293A44"/>
    <w:rsid w:val="002A5205"/>
    <w:rsid w:val="002C5FB3"/>
    <w:rsid w:val="002D0076"/>
    <w:rsid w:val="002D55FF"/>
    <w:rsid w:val="002F0D22"/>
    <w:rsid w:val="002F2BA7"/>
    <w:rsid w:val="00311B17"/>
    <w:rsid w:val="003172DC"/>
    <w:rsid w:val="00325AE3"/>
    <w:rsid w:val="00326069"/>
    <w:rsid w:val="00336002"/>
    <w:rsid w:val="003425E9"/>
    <w:rsid w:val="0035462D"/>
    <w:rsid w:val="00356464"/>
    <w:rsid w:val="00361DE5"/>
    <w:rsid w:val="0036459E"/>
    <w:rsid w:val="00364B41"/>
    <w:rsid w:val="003676FB"/>
    <w:rsid w:val="003770A1"/>
    <w:rsid w:val="00383096"/>
    <w:rsid w:val="0039346C"/>
    <w:rsid w:val="00393F4A"/>
    <w:rsid w:val="00397630"/>
    <w:rsid w:val="003A41EF"/>
    <w:rsid w:val="003B16F5"/>
    <w:rsid w:val="003B40AD"/>
    <w:rsid w:val="003C0529"/>
    <w:rsid w:val="003C4E37"/>
    <w:rsid w:val="003C7D7F"/>
    <w:rsid w:val="003C7DD3"/>
    <w:rsid w:val="003E1250"/>
    <w:rsid w:val="003E16BE"/>
    <w:rsid w:val="003E36FF"/>
    <w:rsid w:val="003E7B07"/>
    <w:rsid w:val="003E7FCA"/>
    <w:rsid w:val="003F4E28"/>
    <w:rsid w:val="004006E8"/>
    <w:rsid w:val="00401855"/>
    <w:rsid w:val="0040642E"/>
    <w:rsid w:val="00414DDF"/>
    <w:rsid w:val="00415439"/>
    <w:rsid w:val="00425E2A"/>
    <w:rsid w:val="00430049"/>
    <w:rsid w:val="004332D8"/>
    <w:rsid w:val="00434151"/>
    <w:rsid w:val="00446516"/>
    <w:rsid w:val="00465587"/>
    <w:rsid w:val="00471BBD"/>
    <w:rsid w:val="00473609"/>
    <w:rsid w:val="00477455"/>
    <w:rsid w:val="0048208C"/>
    <w:rsid w:val="00492B0C"/>
    <w:rsid w:val="004A1F7B"/>
    <w:rsid w:val="004A7F0A"/>
    <w:rsid w:val="004B0076"/>
    <w:rsid w:val="004C44D2"/>
    <w:rsid w:val="004D3578"/>
    <w:rsid w:val="004D380D"/>
    <w:rsid w:val="004D7F2A"/>
    <w:rsid w:val="004E213A"/>
    <w:rsid w:val="004F4540"/>
    <w:rsid w:val="004F73A7"/>
    <w:rsid w:val="00502D1B"/>
    <w:rsid w:val="00503171"/>
    <w:rsid w:val="00505C82"/>
    <w:rsid w:val="005062F0"/>
    <w:rsid w:val="00506C28"/>
    <w:rsid w:val="00507969"/>
    <w:rsid w:val="00513A20"/>
    <w:rsid w:val="00521A6E"/>
    <w:rsid w:val="00522086"/>
    <w:rsid w:val="005332A9"/>
    <w:rsid w:val="00534DA0"/>
    <w:rsid w:val="00543E58"/>
    <w:rsid w:val="00543E6C"/>
    <w:rsid w:val="00560548"/>
    <w:rsid w:val="00565087"/>
    <w:rsid w:val="0056573F"/>
    <w:rsid w:val="00571279"/>
    <w:rsid w:val="0058083D"/>
    <w:rsid w:val="005809AF"/>
    <w:rsid w:val="00592A49"/>
    <w:rsid w:val="005A49C6"/>
    <w:rsid w:val="005D02F2"/>
    <w:rsid w:val="005D392A"/>
    <w:rsid w:val="005F17E2"/>
    <w:rsid w:val="00611566"/>
    <w:rsid w:val="00613344"/>
    <w:rsid w:val="00646D99"/>
    <w:rsid w:val="00656910"/>
    <w:rsid w:val="006574C0"/>
    <w:rsid w:val="006577F3"/>
    <w:rsid w:val="006622E5"/>
    <w:rsid w:val="00667FF4"/>
    <w:rsid w:val="0067027B"/>
    <w:rsid w:val="00675CD4"/>
    <w:rsid w:val="0068586E"/>
    <w:rsid w:val="0068592C"/>
    <w:rsid w:val="00696821"/>
    <w:rsid w:val="006A3B9C"/>
    <w:rsid w:val="006A6097"/>
    <w:rsid w:val="006B0154"/>
    <w:rsid w:val="006B1510"/>
    <w:rsid w:val="006B4D8B"/>
    <w:rsid w:val="006B6BAD"/>
    <w:rsid w:val="006C5928"/>
    <w:rsid w:val="006C66D8"/>
    <w:rsid w:val="006C7420"/>
    <w:rsid w:val="006D1E24"/>
    <w:rsid w:val="006D2F35"/>
    <w:rsid w:val="006D35DE"/>
    <w:rsid w:val="006D74C5"/>
    <w:rsid w:val="006E1057"/>
    <w:rsid w:val="006E1417"/>
    <w:rsid w:val="006E3940"/>
    <w:rsid w:val="006F085C"/>
    <w:rsid w:val="006F388C"/>
    <w:rsid w:val="006F6A2C"/>
    <w:rsid w:val="007002DA"/>
    <w:rsid w:val="00700DC6"/>
    <w:rsid w:val="007069DC"/>
    <w:rsid w:val="00710201"/>
    <w:rsid w:val="0072073A"/>
    <w:rsid w:val="007342B5"/>
    <w:rsid w:val="00734A5B"/>
    <w:rsid w:val="00735014"/>
    <w:rsid w:val="00735ECE"/>
    <w:rsid w:val="007373E9"/>
    <w:rsid w:val="0074234C"/>
    <w:rsid w:val="00744E76"/>
    <w:rsid w:val="007531FE"/>
    <w:rsid w:val="00756782"/>
    <w:rsid w:val="00757D40"/>
    <w:rsid w:val="00761026"/>
    <w:rsid w:val="0076599A"/>
    <w:rsid w:val="007662B5"/>
    <w:rsid w:val="00777066"/>
    <w:rsid w:val="00781F0F"/>
    <w:rsid w:val="00783649"/>
    <w:rsid w:val="0078521C"/>
    <w:rsid w:val="0078727C"/>
    <w:rsid w:val="0078763B"/>
    <w:rsid w:val="0079049D"/>
    <w:rsid w:val="00791A77"/>
    <w:rsid w:val="00793B4C"/>
    <w:rsid w:val="00793BED"/>
    <w:rsid w:val="00793DC5"/>
    <w:rsid w:val="00793E04"/>
    <w:rsid w:val="00795FBF"/>
    <w:rsid w:val="00796823"/>
    <w:rsid w:val="007A2E55"/>
    <w:rsid w:val="007B18D8"/>
    <w:rsid w:val="007B3494"/>
    <w:rsid w:val="007B60D7"/>
    <w:rsid w:val="007C095F"/>
    <w:rsid w:val="007C1D33"/>
    <w:rsid w:val="007C2DD0"/>
    <w:rsid w:val="007C616E"/>
    <w:rsid w:val="007D633B"/>
    <w:rsid w:val="007E475E"/>
    <w:rsid w:val="007F2E08"/>
    <w:rsid w:val="007F64F3"/>
    <w:rsid w:val="007F7942"/>
    <w:rsid w:val="008028A4"/>
    <w:rsid w:val="00813245"/>
    <w:rsid w:val="00822006"/>
    <w:rsid w:val="008366BD"/>
    <w:rsid w:val="00840C27"/>
    <w:rsid w:val="00840DE0"/>
    <w:rsid w:val="00841239"/>
    <w:rsid w:val="008437AD"/>
    <w:rsid w:val="00851612"/>
    <w:rsid w:val="0085378F"/>
    <w:rsid w:val="008607A8"/>
    <w:rsid w:val="00860961"/>
    <w:rsid w:val="0086354A"/>
    <w:rsid w:val="00867113"/>
    <w:rsid w:val="00872FAE"/>
    <w:rsid w:val="008763DD"/>
    <w:rsid w:val="008768CA"/>
    <w:rsid w:val="00876FF7"/>
    <w:rsid w:val="00877EF9"/>
    <w:rsid w:val="00880559"/>
    <w:rsid w:val="00884F6A"/>
    <w:rsid w:val="008B5306"/>
    <w:rsid w:val="008B6CB2"/>
    <w:rsid w:val="008C0095"/>
    <w:rsid w:val="008C2E2A"/>
    <w:rsid w:val="008C3057"/>
    <w:rsid w:val="008C4D9B"/>
    <w:rsid w:val="008D2E4D"/>
    <w:rsid w:val="008D48B2"/>
    <w:rsid w:val="008F2D74"/>
    <w:rsid w:val="008F396F"/>
    <w:rsid w:val="008F3DCD"/>
    <w:rsid w:val="008F67A4"/>
    <w:rsid w:val="008F79F1"/>
    <w:rsid w:val="00902033"/>
    <w:rsid w:val="0090271F"/>
    <w:rsid w:val="00902DB9"/>
    <w:rsid w:val="0090466A"/>
    <w:rsid w:val="00906B4A"/>
    <w:rsid w:val="00923655"/>
    <w:rsid w:val="0092419E"/>
    <w:rsid w:val="00936071"/>
    <w:rsid w:val="009376CD"/>
    <w:rsid w:val="00940212"/>
    <w:rsid w:val="009417F0"/>
    <w:rsid w:val="00942EC2"/>
    <w:rsid w:val="009435DD"/>
    <w:rsid w:val="00951813"/>
    <w:rsid w:val="00961B32"/>
    <w:rsid w:val="00962509"/>
    <w:rsid w:val="00970DB3"/>
    <w:rsid w:val="00974BB0"/>
    <w:rsid w:val="00975BCD"/>
    <w:rsid w:val="009773F3"/>
    <w:rsid w:val="00982983"/>
    <w:rsid w:val="00985053"/>
    <w:rsid w:val="009928A9"/>
    <w:rsid w:val="00992DDA"/>
    <w:rsid w:val="009A0AF3"/>
    <w:rsid w:val="009B07CD"/>
    <w:rsid w:val="009B1371"/>
    <w:rsid w:val="009C19E9"/>
    <w:rsid w:val="009D74A6"/>
    <w:rsid w:val="009E0E87"/>
    <w:rsid w:val="009E3592"/>
    <w:rsid w:val="009E606D"/>
    <w:rsid w:val="009E7E70"/>
    <w:rsid w:val="00A03BD9"/>
    <w:rsid w:val="00A10F02"/>
    <w:rsid w:val="00A15B0F"/>
    <w:rsid w:val="00A204CA"/>
    <w:rsid w:val="00A209D6"/>
    <w:rsid w:val="00A22738"/>
    <w:rsid w:val="00A430EC"/>
    <w:rsid w:val="00A53724"/>
    <w:rsid w:val="00A54B2B"/>
    <w:rsid w:val="00A636CE"/>
    <w:rsid w:val="00A70FF8"/>
    <w:rsid w:val="00A75E0C"/>
    <w:rsid w:val="00A77113"/>
    <w:rsid w:val="00A81B04"/>
    <w:rsid w:val="00A82346"/>
    <w:rsid w:val="00A9226D"/>
    <w:rsid w:val="00A93891"/>
    <w:rsid w:val="00A9671C"/>
    <w:rsid w:val="00A96784"/>
    <w:rsid w:val="00A96C41"/>
    <w:rsid w:val="00AA1553"/>
    <w:rsid w:val="00AB7121"/>
    <w:rsid w:val="00AC70AC"/>
    <w:rsid w:val="00AD0DD3"/>
    <w:rsid w:val="00AD3B2C"/>
    <w:rsid w:val="00AE0920"/>
    <w:rsid w:val="00AE3877"/>
    <w:rsid w:val="00AE506B"/>
    <w:rsid w:val="00AF1045"/>
    <w:rsid w:val="00B05380"/>
    <w:rsid w:val="00B05962"/>
    <w:rsid w:val="00B13359"/>
    <w:rsid w:val="00B15449"/>
    <w:rsid w:val="00B16C2F"/>
    <w:rsid w:val="00B205CA"/>
    <w:rsid w:val="00B20F28"/>
    <w:rsid w:val="00B25D3F"/>
    <w:rsid w:val="00B27303"/>
    <w:rsid w:val="00B47972"/>
    <w:rsid w:val="00B47FD1"/>
    <w:rsid w:val="00B516BB"/>
    <w:rsid w:val="00B55BBD"/>
    <w:rsid w:val="00B606E6"/>
    <w:rsid w:val="00B60FB1"/>
    <w:rsid w:val="00B7538C"/>
    <w:rsid w:val="00B75496"/>
    <w:rsid w:val="00B82AF8"/>
    <w:rsid w:val="00B84DB2"/>
    <w:rsid w:val="00B923D3"/>
    <w:rsid w:val="00BB25EF"/>
    <w:rsid w:val="00BB27EE"/>
    <w:rsid w:val="00BB71A8"/>
    <w:rsid w:val="00BB7857"/>
    <w:rsid w:val="00BC10CB"/>
    <w:rsid w:val="00BC3555"/>
    <w:rsid w:val="00BC47D5"/>
    <w:rsid w:val="00BC5AB9"/>
    <w:rsid w:val="00BD0E57"/>
    <w:rsid w:val="00BD2C6E"/>
    <w:rsid w:val="00BD2DA2"/>
    <w:rsid w:val="00BE0B9B"/>
    <w:rsid w:val="00BE3948"/>
    <w:rsid w:val="00BE4379"/>
    <w:rsid w:val="00BF35AB"/>
    <w:rsid w:val="00BF49CC"/>
    <w:rsid w:val="00BF76F8"/>
    <w:rsid w:val="00C12B51"/>
    <w:rsid w:val="00C15717"/>
    <w:rsid w:val="00C15C11"/>
    <w:rsid w:val="00C16D06"/>
    <w:rsid w:val="00C22734"/>
    <w:rsid w:val="00C242D3"/>
    <w:rsid w:val="00C24650"/>
    <w:rsid w:val="00C25465"/>
    <w:rsid w:val="00C279B0"/>
    <w:rsid w:val="00C33079"/>
    <w:rsid w:val="00C37A5C"/>
    <w:rsid w:val="00C41300"/>
    <w:rsid w:val="00C45F1B"/>
    <w:rsid w:val="00C54A83"/>
    <w:rsid w:val="00C55A12"/>
    <w:rsid w:val="00C62C92"/>
    <w:rsid w:val="00C6553E"/>
    <w:rsid w:val="00C66508"/>
    <w:rsid w:val="00C72CFC"/>
    <w:rsid w:val="00C73690"/>
    <w:rsid w:val="00C815B8"/>
    <w:rsid w:val="00C83A13"/>
    <w:rsid w:val="00C86F10"/>
    <w:rsid w:val="00C9068C"/>
    <w:rsid w:val="00C92967"/>
    <w:rsid w:val="00CA3D0C"/>
    <w:rsid w:val="00CA654B"/>
    <w:rsid w:val="00CB66FA"/>
    <w:rsid w:val="00CB72B8"/>
    <w:rsid w:val="00CC01D7"/>
    <w:rsid w:val="00CC74B0"/>
    <w:rsid w:val="00CD0BA8"/>
    <w:rsid w:val="00CD4C7B"/>
    <w:rsid w:val="00CD58FE"/>
    <w:rsid w:val="00CE2FAD"/>
    <w:rsid w:val="00CF0D36"/>
    <w:rsid w:val="00D21145"/>
    <w:rsid w:val="00D33BE3"/>
    <w:rsid w:val="00D3792D"/>
    <w:rsid w:val="00D40F93"/>
    <w:rsid w:val="00D55E47"/>
    <w:rsid w:val="00D62E19"/>
    <w:rsid w:val="00D67CD1"/>
    <w:rsid w:val="00D738D6"/>
    <w:rsid w:val="00D80795"/>
    <w:rsid w:val="00D82CFC"/>
    <w:rsid w:val="00D854BE"/>
    <w:rsid w:val="00D87E00"/>
    <w:rsid w:val="00D9134D"/>
    <w:rsid w:val="00D91D4D"/>
    <w:rsid w:val="00D96D11"/>
    <w:rsid w:val="00DA7A03"/>
    <w:rsid w:val="00DB0DB8"/>
    <w:rsid w:val="00DB1818"/>
    <w:rsid w:val="00DC0274"/>
    <w:rsid w:val="00DC2D5D"/>
    <w:rsid w:val="00DC309B"/>
    <w:rsid w:val="00DC4DA2"/>
    <w:rsid w:val="00DC5261"/>
    <w:rsid w:val="00DD2BC3"/>
    <w:rsid w:val="00DE25D2"/>
    <w:rsid w:val="00DE5BA0"/>
    <w:rsid w:val="00DF0DD2"/>
    <w:rsid w:val="00E041BC"/>
    <w:rsid w:val="00E111CD"/>
    <w:rsid w:val="00E36116"/>
    <w:rsid w:val="00E416A7"/>
    <w:rsid w:val="00E422EE"/>
    <w:rsid w:val="00E46C08"/>
    <w:rsid w:val="00E471CF"/>
    <w:rsid w:val="00E51EC8"/>
    <w:rsid w:val="00E52B23"/>
    <w:rsid w:val="00E55129"/>
    <w:rsid w:val="00E61506"/>
    <w:rsid w:val="00E62835"/>
    <w:rsid w:val="00E77645"/>
    <w:rsid w:val="00E812F4"/>
    <w:rsid w:val="00E83697"/>
    <w:rsid w:val="00E859B6"/>
    <w:rsid w:val="00EA056E"/>
    <w:rsid w:val="00EA66C9"/>
    <w:rsid w:val="00EB536A"/>
    <w:rsid w:val="00EC068B"/>
    <w:rsid w:val="00EC1088"/>
    <w:rsid w:val="00EC4A25"/>
    <w:rsid w:val="00ED0A9C"/>
    <w:rsid w:val="00ED64C9"/>
    <w:rsid w:val="00EF612C"/>
    <w:rsid w:val="00EF7336"/>
    <w:rsid w:val="00F01A91"/>
    <w:rsid w:val="00F025A2"/>
    <w:rsid w:val="00F036E9"/>
    <w:rsid w:val="00F07388"/>
    <w:rsid w:val="00F1008B"/>
    <w:rsid w:val="00F14067"/>
    <w:rsid w:val="00F150AC"/>
    <w:rsid w:val="00F16D92"/>
    <w:rsid w:val="00F2026E"/>
    <w:rsid w:val="00F2210A"/>
    <w:rsid w:val="00F23E2E"/>
    <w:rsid w:val="00F31372"/>
    <w:rsid w:val="00F3654C"/>
    <w:rsid w:val="00F37743"/>
    <w:rsid w:val="00F426F0"/>
    <w:rsid w:val="00F43DEB"/>
    <w:rsid w:val="00F44414"/>
    <w:rsid w:val="00F46F3D"/>
    <w:rsid w:val="00F475DC"/>
    <w:rsid w:val="00F527AA"/>
    <w:rsid w:val="00F54A3D"/>
    <w:rsid w:val="00F54CB0"/>
    <w:rsid w:val="00F579CD"/>
    <w:rsid w:val="00F60F66"/>
    <w:rsid w:val="00F653B8"/>
    <w:rsid w:val="00F65762"/>
    <w:rsid w:val="00F71B89"/>
    <w:rsid w:val="00F7353C"/>
    <w:rsid w:val="00F74C5A"/>
    <w:rsid w:val="00F758EF"/>
    <w:rsid w:val="00F76F8F"/>
    <w:rsid w:val="00F84917"/>
    <w:rsid w:val="00F84B20"/>
    <w:rsid w:val="00F86C2D"/>
    <w:rsid w:val="00F87725"/>
    <w:rsid w:val="00F941DF"/>
    <w:rsid w:val="00FA1266"/>
    <w:rsid w:val="00FB1340"/>
    <w:rsid w:val="00FB1580"/>
    <w:rsid w:val="00FB1EF6"/>
    <w:rsid w:val="00FB36FA"/>
    <w:rsid w:val="00FC1192"/>
    <w:rsid w:val="00FC4C14"/>
    <w:rsid w:val="00FE0735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2BDEC458-90CD-4DEA-8911-234E258BF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CF0D3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F0D3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CF0D36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CF0D36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F76F8"/>
    <w:pPr>
      <w:spacing w:after="0"/>
      <w:ind w:left="720"/>
      <w:contextualSpacing/>
    </w:pPr>
    <w:rPr>
      <w:rFonts w:ascii="Arial" w:hAnsi="Arial"/>
      <w:sz w:val="22"/>
      <w:lang w:val="en-US"/>
    </w:rPr>
  </w:style>
  <w:style w:type="paragraph" w:styleId="Caption">
    <w:name w:val="caption"/>
    <w:basedOn w:val="Normal"/>
    <w:next w:val="Normal"/>
    <w:unhideWhenUsed/>
    <w:qFormat/>
    <w:rsid w:val="00FB1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Doc-text2Char">
    <w:name w:val="Doc-text2 Char"/>
    <w:basedOn w:val="DefaultParagraphFont"/>
    <w:link w:val="Doc-text2"/>
    <w:locked/>
    <w:rsid w:val="008B6CB2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8B6CB2"/>
    <w:pPr>
      <w:spacing w:after="0"/>
      <w:ind w:left="1622" w:hanging="363"/>
    </w:pPr>
    <w:rPr>
      <w:rFonts w:ascii="Arial" w:hAnsi="Arial" w:cs="Arial"/>
      <w:lang w:eastAsia="en-GB"/>
    </w:rPr>
  </w:style>
  <w:style w:type="character" w:customStyle="1" w:styleId="Doc-titleChar">
    <w:name w:val="Doc-title Char"/>
    <w:basedOn w:val="DefaultParagraphFont"/>
    <w:link w:val="Doc-title"/>
    <w:locked/>
    <w:rsid w:val="008B6CB2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8B6CB2"/>
    <w:pPr>
      <w:spacing w:before="60" w:after="0"/>
      <w:ind w:left="1259" w:hanging="1259"/>
    </w:pPr>
    <w:rPr>
      <w:rFonts w:ascii="Arial" w:hAnsi="Arial" w:cs="Arial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8B6CB2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8B6CB2"/>
    <w:pPr>
      <w:spacing w:before="40" w:after="0"/>
    </w:pPr>
    <w:rPr>
      <w:rFonts w:ascii="Arial" w:hAnsi="Arial" w:cs="Arial"/>
      <w:i/>
      <w:iCs/>
      <w:lang w:eastAsia="en-GB"/>
    </w:rPr>
  </w:style>
  <w:style w:type="paragraph" w:customStyle="1" w:styleId="Agreement">
    <w:name w:val="Agreement"/>
    <w:basedOn w:val="Normal"/>
    <w:uiPriority w:val="99"/>
    <w:rsid w:val="008B6CB2"/>
    <w:pPr>
      <w:numPr>
        <w:numId w:val="9"/>
      </w:numPr>
      <w:spacing w:before="60" w:after="0"/>
      <w:ind w:left="1620"/>
    </w:pPr>
    <w:rPr>
      <w:rFonts w:ascii="Arial" w:eastAsiaTheme="minorEastAsia" w:hAnsi="Arial" w:cs="Arial"/>
      <w:b/>
      <w:bCs/>
      <w:lang w:eastAsia="ja-JP"/>
    </w:rPr>
  </w:style>
  <w:style w:type="table" w:styleId="TableGrid">
    <w:name w:val="Table Grid"/>
    <w:basedOn w:val="TableNormal"/>
    <w:rsid w:val="00E1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7360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rsid w:val="006B0154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A81B0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A81B04"/>
  </w:style>
  <w:style w:type="character" w:customStyle="1" w:styleId="eop">
    <w:name w:val="eop"/>
    <w:basedOn w:val="DefaultParagraphFont"/>
    <w:rsid w:val="00A81B04"/>
  </w:style>
  <w:style w:type="character" w:customStyle="1" w:styleId="spellingerror">
    <w:name w:val="spellingerror"/>
    <w:basedOn w:val="DefaultParagraphFont"/>
    <w:rsid w:val="00A81B04"/>
  </w:style>
  <w:style w:type="character" w:styleId="CommentReference">
    <w:name w:val="annotation reference"/>
    <w:basedOn w:val="DefaultParagraphFont"/>
    <w:rsid w:val="00F150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50AC"/>
  </w:style>
  <w:style w:type="character" w:customStyle="1" w:styleId="CommentTextChar">
    <w:name w:val="Comment Text Char"/>
    <w:basedOn w:val="DefaultParagraphFont"/>
    <w:link w:val="CommentText"/>
    <w:rsid w:val="00F150A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50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50AC"/>
    <w:rPr>
      <w:b/>
      <w:bCs/>
      <w:lang w:eastAsia="en-US"/>
    </w:rPr>
  </w:style>
  <w:style w:type="paragraph" w:styleId="Revision">
    <w:name w:val="Revision"/>
    <w:hidden/>
    <w:uiPriority w:val="99"/>
    <w:semiHidden/>
    <w:rsid w:val="005332A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33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9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8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0539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76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28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1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12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5AIRPNAIUNRU-1916262822-1883</_dlc_DocId>
    <_dlc_DocIdUrl xmlns="71c5aaf6-e6ce-465b-b873-5148d2a4c105">
      <Url>https://nokia.sharepoint.com/sites/c5g/_layouts/15/DocIdRedir.aspx?ID=5AIRPNAIUNRU-1916262822-1883</Url>
      <Description>5AIRPNAIUNRU-1916262822-1883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26" ma:contentTypeDescription="Create a new document." ma:contentTypeScope="" ma:versionID="3d26b4b0b4fa5625ea255d3a212bb86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4a30df15d72a5990a8d40827bbaeaa6f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53EC42B-9243-4593-A63B-C6A303B7E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4085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Sari Nielsen</cp:lastModifiedBy>
  <cp:revision>7</cp:revision>
  <dcterms:created xsi:type="dcterms:W3CDTF">2022-03-11T05:51:00Z</dcterms:created>
  <dcterms:modified xsi:type="dcterms:W3CDTF">2022-03-11T05:54:00Z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90bb9925-d0fa-4433-a1f5-1dbdafda4119</vt:lpwstr>
  </property>
</Properties>
</file>